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ascii="Arial" w:hAnsi="Arial" w:cs="Arial" w:eastAsiaTheme="minorEastAsia"/>
          <w:b/>
          <w:sz w:val="24"/>
          <w:szCs w:val="24"/>
          <w:lang w:eastAsia="zh-CN"/>
        </w:rPr>
      </w:pPr>
      <w:r>
        <w:rPr>
          <w:rFonts w:ascii="Arial" w:hAnsi="Arial" w:cs="Arial"/>
          <w:b/>
          <w:sz w:val="24"/>
          <w:szCs w:val="24"/>
        </w:rPr>
        <w:t>3GPP TSG-WG SA2 Meeting #172</w:t>
      </w:r>
      <w:r>
        <w:rPr>
          <w:rFonts w:ascii="Arial" w:hAnsi="Arial" w:cs="Arial"/>
          <w:b/>
          <w:sz w:val="24"/>
          <w:szCs w:val="24"/>
        </w:rPr>
        <w:tab/>
      </w:r>
      <w:r>
        <w:rPr>
          <w:rFonts w:ascii="Arial" w:hAnsi="Arial" w:cs="Arial"/>
          <w:b/>
          <w:sz w:val="24"/>
          <w:szCs w:val="24"/>
        </w:rPr>
        <w:t>S2-</w:t>
      </w:r>
      <w:r>
        <w:rPr>
          <w:rFonts w:hint="eastAsia" w:ascii="Arial" w:hAnsi="Arial" w:cs="Arial"/>
          <w:b/>
          <w:sz w:val="24"/>
          <w:szCs w:val="24"/>
        </w:rPr>
        <w:t>2510034</w:t>
      </w:r>
      <w:bookmarkStart w:id="8" w:name="_GoBack"/>
      <w:bookmarkEnd w:id="8"/>
    </w:p>
    <w:p w14:paraId="2526E21D">
      <w:pPr>
        <w:pBdr>
          <w:bottom w:val="single" w:color="auto" w:sz="4" w:space="1"/>
        </w:pBdr>
        <w:tabs>
          <w:tab w:val="right" w:pos="9781"/>
        </w:tabs>
        <w:rPr>
          <w:rFonts w:ascii="Arial" w:hAnsi="Arial" w:cs="Arial"/>
          <w:b/>
          <w:sz w:val="24"/>
          <w:szCs w:val="24"/>
        </w:rPr>
      </w:pPr>
      <w:r>
        <w:rPr>
          <w:rFonts w:ascii="Arial" w:hAnsi="Arial" w:cs="Arial"/>
          <w:b/>
          <w:sz w:val="24"/>
          <w:szCs w:val="24"/>
        </w:rPr>
        <w:t>Dallas, USA, Oct 17 - 21, 2025</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Proposal on </w:t>
      </w:r>
      <w:bookmarkStart w:id="0" w:name="_Hlk206173656"/>
      <w:r>
        <w:rPr>
          <w:rFonts w:ascii="Arial" w:hAnsi="Arial" w:cs="Arial"/>
          <w:b/>
        </w:rPr>
        <w:t>Interim Agreements for KI#</w:t>
      </w:r>
      <w:bookmarkEnd w:id="0"/>
      <w:r>
        <w:rPr>
          <w:rFonts w:ascii="Arial" w:hAnsi="Arial" w:cs="Arial"/>
          <w:b/>
        </w:rPr>
        <w:t>6</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eastAsia="zh-CN"/>
        </w:rPr>
        <w:t>2.1</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eastAsiaTheme="minorEastAsia"/>
          <w:b/>
          <w:lang w:eastAsia="zh-CN"/>
        </w:rPr>
        <w:t>Sensing_ARC</w:t>
      </w:r>
      <w:r>
        <w:rPr>
          <w:rFonts w:ascii="Arial" w:hAnsi="Arial" w:cs="Arial"/>
          <w:b/>
        </w:rPr>
        <w:t>/Rel</w:t>
      </w:r>
      <w:r>
        <w:rPr>
          <w:rFonts w:hint="eastAsia" w:ascii="Arial" w:hAnsi="Arial" w:cs="Arial" w:eastAsiaTheme="minorEastAsia"/>
          <w:b/>
          <w:lang w:eastAsia="zh-CN"/>
        </w:rPr>
        <w:t>-20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This paper proposes Interim agreements for KI#6 for the FS_</w:t>
      </w:r>
      <w:r>
        <w:rPr>
          <w:rFonts w:hint="eastAsia" w:ascii="Arial" w:hAnsi="Arial" w:cs="Arial" w:eastAsiaTheme="minorEastAsia"/>
          <w:i/>
          <w:lang w:eastAsia="zh-CN"/>
        </w:rPr>
        <w:t>Sensing_ARC</w:t>
      </w:r>
      <w:r>
        <w:rPr>
          <w:rFonts w:ascii="Arial" w:hAnsi="Arial" w:cs="Arial"/>
          <w:i/>
        </w:rPr>
        <w:t xml:space="preserve"> TR 23.700-</w:t>
      </w:r>
      <w:r>
        <w:rPr>
          <w:rFonts w:hint="eastAsia" w:ascii="Arial" w:hAnsi="Arial" w:cs="Arial" w:eastAsiaTheme="minorEastAsia"/>
          <w:i/>
          <w:lang w:eastAsia="zh-CN"/>
        </w:rPr>
        <w:t>14</w:t>
      </w:r>
      <w:r>
        <w:rPr>
          <w:rFonts w:ascii="Arial" w:hAnsi="Arial" w:cs="Arial"/>
          <w:i/>
        </w:rPr>
        <w:t>.</w:t>
      </w:r>
    </w:p>
    <w:p w14:paraId="1B52E023">
      <w:pPr>
        <w:pStyle w:val="2"/>
      </w:pPr>
      <w:r>
        <w:t>1</w:t>
      </w:r>
      <w:r>
        <w:tab/>
      </w:r>
      <w:r>
        <w:t>Discussion</w:t>
      </w:r>
    </w:p>
    <w:p w14:paraId="0EE2C6F4">
      <w:pPr>
        <w:rPr>
          <w:rFonts w:eastAsiaTheme="minorEastAsia"/>
          <w:color w:val="auto"/>
          <w:lang w:val="en-US" w:eastAsia="zh-CN"/>
        </w:rPr>
      </w:pPr>
      <w:r>
        <w:rPr>
          <w:rFonts w:hint="eastAsia" w:eastAsiaTheme="minorEastAsia"/>
          <w:color w:val="auto"/>
          <w:lang w:val="en-US" w:eastAsia="zh-CN"/>
        </w:rPr>
        <w:t>S</w:t>
      </w:r>
      <w:r>
        <w:rPr>
          <w:rFonts w:eastAsiaTheme="minorEastAsia"/>
          <w:color w:val="auto"/>
          <w:lang w:val="en-US" w:eastAsia="zh-CN"/>
        </w:rPr>
        <w:t>olution #3, #15, #20</w:t>
      </w:r>
      <w:r>
        <w:rPr>
          <w:rFonts w:hint="eastAsia" w:eastAsiaTheme="minorEastAsia"/>
          <w:color w:val="auto"/>
          <w:lang w:val="en-US" w:eastAsia="zh-CN"/>
        </w:rPr>
        <w:t>,</w:t>
      </w:r>
      <w:r>
        <w:rPr>
          <w:rFonts w:eastAsiaTheme="minorEastAsia"/>
          <w:color w:val="auto"/>
          <w:lang w:val="en-US" w:eastAsia="zh-CN"/>
        </w:rPr>
        <w:t xml:space="preserve"> #27, #34, and #35 are addressing KI#6 based on TR 23.700-14 V1.1.0</w:t>
      </w:r>
      <w:r>
        <w:rPr>
          <w:rFonts w:hint="eastAsia" w:eastAsiaTheme="minorEastAsia"/>
          <w:color w:val="auto"/>
          <w:lang w:val="en-US" w:eastAsia="zh-CN"/>
        </w:rPr>
        <w:t>.</w:t>
      </w:r>
    </w:p>
    <w:p w14:paraId="09C07079">
      <w:pPr>
        <w:rPr>
          <w:rFonts w:eastAsiaTheme="minorEastAsia"/>
          <w:color w:val="auto"/>
          <w:lang w:val="en-US" w:eastAsia="zh-CN"/>
        </w:rPr>
      </w:pPr>
      <w:r>
        <w:rPr>
          <w:rFonts w:eastAsiaTheme="minorEastAsia"/>
          <w:color w:val="auto"/>
          <w:lang w:val="en-US" w:eastAsia="zh-CN"/>
        </w:rPr>
        <w:t>Here is a summary of the configuration update aspects of the above solutions:</w:t>
      </w:r>
    </w:p>
    <w:p w14:paraId="48FCD3C8">
      <w:pPr>
        <w:rPr>
          <w:rFonts w:eastAsiaTheme="minorEastAsia"/>
          <w:color w:val="auto"/>
          <w:lang w:eastAsia="zh-CN"/>
        </w:rPr>
      </w:pPr>
      <w:r>
        <w:rPr>
          <w:rFonts w:eastAsiaTheme="minorEastAsia"/>
          <w:color w:val="auto"/>
          <w:lang w:eastAsia="zh-CN"/>
        </w:rPr>
        <w:t xml:space="preserve">Solution #3: </w:t>
      </w:r>
    </w:p>
    <w:p w14:paraId="36BE5ED9">
      <w:pPr>
        <w:numPr>
          <w:ilvl w:val="0"/>
          <w:numId w:val="1"/>
        </w:numPr>
        <w:rPr>
          <w:rFonts w:eastAsiaTheme="minorEastAsia"/>
          <w:color w:val="auto"/>
          <w:lang w:eastAsia="zh-CN"/>
        </w:rPr>
      </w:pPr>
      <w:r>
        <w:rPr>
          <w:rFonts w:eastAsiaTheme="minorEastAsia"/>
          <w:color w:val="auto"/>
          <w:lang w:eastAsia="zh-CN"/>
        </w:rPr>
        <w:t xml:space="preserve">The AF subscribes to a sensing service via the Core Network. The SF finds Sensing Entities and configures them. A dedicated path reports 3GPP Sensing Data to the SF. </w:t>
      </w:r>
    </w:p>
    <w:p w14:paraId="40496A26">
      <w:pPr>
        <w:rPr>
          <w:rFonts w:eastAsiaTheme="minorEastAsia"/>
          <w:color w:val="auto"/>
          <w:lang w:eastAsia="zh-CN"/>
        </w:rPr>
      </w:pPr>
      <w:r>
        <w:rPr>
          <w:rFonts w:eastAsiaTheme="minorEastAsia"/>
          <w:color w:val="auto"/>
          <w:lang w:eastAsia="zh-CN"/>
        </w:rPr>
        <w:t xml:space="preserve">Solution #15: </w:t>
      </w:r>
    </w:p>
    <w:p w14:paraId="5B79F9F0">
      <w:pPr>
        <w:numPr>
          <w:ilvl w:val="0"/>
          <w:numId w:val="1"/>
        </w:numPr>
        <w:rPr>
          <w:rFonts w:eastAsiaTheme="minorEastAsia"/>
          <w:color w:val="auto"/>
          <w:lang w:eastAsia="zh-CN"/>
        </w:rPr>
      </w:pPr>
      <w:r>
        <w:rPr>
          <w:rFonts w:eastAsiaTheme="minorEastAsia"/>
          <w:color w:val="auto"/>
          <w:lang w:eastAsia="zh-CN"/>
        </w:rPr>
        <w:t>The SF keeps an inventory of Sensing Entities and their capabilities, and for each service request, it selects and configures the appropriate Sensing Entities. Activate, deactivate, or reconfigure commands are exchanged.</w:t>
      </w:r>
    </w:p>
    <w:p w14:paraId="61804B2E">
      <w:pPr>
        <w:rPr>
          <w:rFonts w:eastAsiaTheme="minorEastAsia"/>
          <w:color w:val="auto"/>
          <w:lang w:eastAsia="zh-CN"/>
        </w:rPr>
      </w:pPr>
      <w:r>
        <w:rPr>
          <w:rFonts w:eastAsiaTheme="minorEastAsia"/>
          <w:color w:val="auto"/>
          <w:lang w:eastAsia="zh-CN"/>
        </w:rPr>
        <w:t xml:space="preserve">Solution #20:  </w:t>
      </w:r>
    </w:p>
    <w:p w14:paraId="1A5F531A">
      <w:pPr>
        <w:numPr>
          <w:ilvl w:val="0"/>
          <w:numId w:val="1"/>
        </w:numPr>
        <w:rPr>
          <w:rFonts w:eastAsiaTheme="minorEastAsia"/>
          <w:color w:val="auto"/>
          <w:lang w:eastAsia="zh-CN"/>
        </w:rPr>
      </w:pPr>
      <w:r>
        <w:rPr>
          <w:rFonts w:eastAsiaTheme="minorEastAsia"/>
          <w:color w:val="auto"/>
          <w:lang w:eastAsia="zh-CN"/>
        </w:rPr>
        <w:t>Focuses on provisioning general configuration parameters to Sensing Entities, separate from a specific sensing service request. This is done by a "sensing operation server" via the SCF. The provisioned configuration parameters are exchanged</w:t>
      </w:r>
    </w:p>
    <w:p w14:paraId="30565BF0">
      <w:pPr>
        <w:pStyle w:val="96"/>
        <w:numPr>
          <w:ilvl w:val="0"/>
          <w:numId w:val="1"/>
        </w:numPr>
        <w:rPr>
          <w:rFonts w:eastAsiaTheme="minorEastAsia"/>
          <w:highlight w:val="yellow"/>
          <w:lang w:eastAsia="zh-CN"/>
        </w:rPr>
      </w:pPr>
      <w:r>
        <w:rPr>
          <w:rFonts w:eastAsiaTheme="minorEastAsia"/>
          <w:highlight w:val="yellow"/>
          <w:lang w:eastAsia="zh-CN"/>
        </w:rPr>
        <w:t xml:space="preserve">Solution #20 Update (TdocS2-2509772, not handled due to time limitations in WUHAN meeting): </w:t>
      </w:r>
    </w:p>
    <w:p w14:paraId="3C4D1CDB">
      <w:pPr>
        <w:pStyle w:val="96"/>
        <w:ind w:left="704"/>
        <w:rPr>
          <w:rFonts w:eastAsiaTheme="minorEastAsia"/>
          <w:highlight w:val="yellow"/>
          <w:lang w:eastAsia="zh-CN"/>
        </w:rPr>
      </w:pPr>
      <w:r>
        <w:rPr>
          <w:rFonts w:eastAsiaTheme="minorEastAsia"/>
          <w:highlight w:val="yellow"/>
          <w:lang w:eastAsia="zh-CN"/>
        </w:rPr>
        <w:t>The configuration parameters for Sensing Entities can be triggered by SF itself, except for AF, under the following scenarios</w:t>
      </w:r>
    </w:p>
    <w:p w14:paraId="43326E8A">
      <w:pPr>
        <w:pStyle w:val="96"/>
        <w:ind w:left="704"/>
        <w:rPr>
          <w:rFonts w:eastAsiaTheme="minorEastAsia"/>
          <w:highlight w:val="yellow"/>
          <w:lang w:eastAsia="zh-CN"/>
        </w:rPr>
      </w:pPr>
      <w:r>
        <w:rPr>
          <w:rFonts w:eastAsiaTheme="minorEastAsia"/>
          <w:highlight w:val="yellow"/>
          <w:lang w:eastAsia="zh-CN"/>
        </w:rPr>
        <w:t>During multiple Sensing Services, SF can be triggered to update configuration parameters (such as Sensing Service quality of service) for Sensing Entities.</w:t>
      </w:r>
    </w:p>
    <w:p w14:paraId="680A0F5C">
      <w:pPr>
        <w:pStyle w:val="96"/>
        <w:ind w:left="704"/>
        <w:rPr>
          <w:rFonts w:eastAsiaTheme="minorEastAsia"/>
          <w:highlight w:val="yellow"/>
          <w:lang w:eastAsia="zh-CN"/>
        </w:rPr>
      </w:pPr>
      <w:r>
        <w:rPr>
          <w:rFonts w:eastAsiaTheme="minorEastAsia"/>
          <w:highlight w:val="yellow"/>
          <w:lang w:eastAsia="zh-CN"/>
        </w:rPr>
        <w:t>SF can also be triggered to update configuration parameters (such as updating the Sensing Service quality of service to achieve energy savings) for the Sensing Entities based on the sensing results.</w:t>
      </w:r>
    </w:p>
    <w:p w14:paraId="5603DA25">
      <w:pPr>
        <w:rPr>
          <w:rFonts w:eastAsiaTheme="minorEastAsia"/>
          <w:color w:val="auto"/>
          <w:lang w:eastAsia="zh-CN"/>
        </w:rPr>
      </w:pPr>
      <w:r>
        <w:rPr>
          <w:rFonts w:eastAsiaTheme="minorEastAsia"/>
          <w:color w:val="auto"/>
          <w:lang w:eastAsia="zh-CN"/>
        </w:rPr>
        <w:t xml:space="preserve">Solution #27: </w:t>
      </w:r>
    </w:p>
    <w:p w14:paraId="6CD4A524">
      <w:pPr>
        <w:numPr>
          <w:ilvl w:val="0"/>
          <w:numId w:val="1"/>
        </w:numPr>
        <w:rPr>
          <w:rFonts w:eastAsiaTheme="minorEastAsia"/>
          <w:color w:val="auto"/>
          <w:lang w:eastAsia="zh-CN"/>
        </w:rPr>
      </w:pPr>
      <w:r>
        <w:rPr>
          <w:rFonts w:eastAsiaTheme="minorEastAsia"/>
          <w:color w:val="auto"/>
          <w:lang w:eastAsia="zh-CN"/>
        </w:rPr>
        <w:t xml:space="preserve">Provides a detailed breakdown of sensing service request parameters and output. The SF authorizes the request, configures Sensing Entities, collects data, and generates the result. </w:t>
      </w:r>
    </w:p>
    <w:p w14:paraId="340A0241">
      <w:pPr>
        <w:rPr>
          <w:rFonts w:eastAsiaTheme="minorEastAsia"/>
          <w:color w:val="auto"/>
          <w:lang w:eastAsia="zh-CN"/>
        </w:rPr>
      </w:pPr>
      <w:r>
        <w:rPr>
          <w:rFonts w:eastAsiaTheme="minorEastAsia"/>
          <w:color w:val="auto"/>
          <w:lang w:eastAsia="zh-CN"/>
        </w:rPr>
        <w:t xml:space="preserve">Solution #34: </w:t>
      </w:r>
    </w:p>
    <w:p w14:paraId="7F054563">
      <w:pPr>
        <w:numPr>
          <w:ilvl w:val="0"/>
          <w:numId w:val="1"/>
        </w:numPr>
        <w:rPr>
          <w:rFonts w:eastAsiaTheme="minorEastAsia"/>
          <w:color w:val="auto"/>
          <w:lang w:eastAsia="zh-CN"/>
        </w:rPr>
      </w:pPr>
      <w:r>
        <w:rPr>
          <w:rFonts w:eastAsiaTheme="minorEastAsia"/>
          <w:color w:val="auto"/>
          <w:lang w:eastAsia="zh-CN"/>
        </w:rPr>
        <w:t>Introduces a Gateway Sensing Function (GSF) for discovery, authorization, and routing, with a direct connection to the Sensing Entity (RAN) for configuration and data transfer.</w:t>
      </w:r>
    </w:p>
    <w:p w14:paraId="031071E3">
      <w:pPr>
        <w:rPr>
          <w:rFonts w:eastAsiaTheme="minorEastAsia"/>
          <w:color w:val="auto"/>
          <w:lang w:eastAsia="zh-CN"/>
        </w:rPr>
      </w:pPr>
      <w:r>
        <w:rPr>
          <w:rFonts w:eastAsiaTheme="minorEastAsia"/>
          <w:color w:val="auto"/>
          <w:lang w:eastAsia="zh-CN"/>
        </w:rPr>
        <w:t xml:space="preserve">Solution #35: </w:t>
      </w:r>
    </w:p>
    <w:p w14:paraId="4202AB0E">
      <w:pPr>
        <w:numPr>
          <w:ilvl w:val="0"/>
          <w:numId w:val="1"/>
        </w:numPr>
        <w:rPr>
          <w:rFonts w:eastAsiaTheme="minorEastAsia"/>
          <w:color w:val="auto"/>
          <w:lang w:eastAsia="zh-CN"/>
        </w:rPr>
      </w:pPr>
      <w:r>
        <w:rPr>
          <w:rFonts w:eastAsiaTheme="minorEastAsia"/>
          <w:color w:val="auto"/>
          <w:lang w:eastAsia="zh-CN"/>
        </w:rPr>
        <w:t>Proposes two methods for the Sensing Service Function to transmit parameters to the Sensing Entities (RAN).</w:t>
      </w:r>
    </w:p>
    <w:p w14:paraId="205EEF56">
      <w:pPr>
        <w:rPr>
          <w:rFonts w:eastAsiaTheme="minorEastAsia"/>
          <w:color w:val="auto"/>
          <w:lang w:eastAsia="zh-CN"/>
        </w:rPr>
      </w:pP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23.700-</w:t>
      </w:r>
      <w:r>
        <w:rPr>
          <w:rFonts w:hint="eastAsia" w:eastAsiaTheme="minorEastAsia"/>
          <w:color w:val="auto"/>
          <w:lang w:eastAsia="zh-CN"/>
        </w:rPr>
        <w:t>1</w:t>
      </w:r>
      <w:r>
        <w:rPr>
          <w:rFonts w:eastAsiaTheme="minorEastAsia"/>
          <w:color w:val="auto"/>
          <w:lang w:eastAsia="en-US"/>
        </w:rPr>
        <w:t>4 V1.</w:t>
      </w:r>
      <w:r>
        <w:rPr>
          <w:rFonts w:eastAsiaTheme="minorEastAsia"/>
          <w:color w:val="auto"/>
          <w:lang w:eastAsia="zh-CN"/>
        </w:rPr>
        <w:t>x</w:t>
      </w:r>
      <w:r>
        <w:rPr>
          <w:rFonts w:eastAsiaTheme="minorEastAsia"/>
          <w:color w:val="auto"/>
          <w:lang w:eastAsia="en-US"/>
        </w:rPr>
        <w:t>.0.</w:t>
      </w:r>
    </w:p>
    <w:p w14:paraId="156C15FC">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 xml:space="preserve">Changes (all new test) </w:t>
      </w:r>
      <w:r>
        <w:rPr>
          <w:rFonts w:ascii="Arial" w:hAnsi="Arial" w:cs="Arial"/>
          <w:b/>
          <w:color w:val="C5003D"/>
          <w:sz w:val="28"/>
          <w:szCs w:val="28"/>
          <w:lang w:val="en-US"/>
        </w:rPr>
        <w:t>* * * *</w:t>
      </w:r>
      <w:bookmarkStart w:id="2" w:name="_Toc93073650"/>
    </w:p>
    <w:bookmarkEnd w:id="2"/>
    <w:p w14:paraId="2F6A8B76">
      <w:pPr>
        <w:pStyle w:val="4"/>
      </w:pPr>
      <w:bookmarkStart w:id="3" w:name="startOfAnnexes"/>
      <w:bookmarkEnd w:id="3"/>
      <w:bookmarkStart w:id="4" w:name="_Toc197067452"/>
      <w:bookmarkStart w:id="5" w:name="_Toc199925457"/>
      <w:bookmarkStart w:id="6" w:name="_Toc197612040"/>
      <w:bookmarkStart w:id="7" w:name="_Toc199433925"/>
      <w:r>
        <w:t>7.1.Y</w:t>
      </w:r>
      <w:r>
        <w:tab/>
      </w:r>
      <w:r>
        <w:t>Agreed Principles for KI#</w:t>
      </w:r>
      <w:bookmarkEnd w:id="4"/>
      <w:bookmarkEnd w:id="5"/>
      <w:bookmarkEnd w:id="6"/>
      <w:bookmarkEnd w:id="7"/>
      <w:r>
        <w:t>6</w:t>
      </w:r>
    </w:p>
    <w:p w14:paraId="0013AF29">
      <w:pPr>
        <w:pStyle w:val="69"/>
        <w:ind w:left="0" w:firstLine="0"/>
        <w:rPr>
          <w:rFonts w:eastAsiaTheme="minorEastAsia"/>
          <w:lang w:val="en-US" w:eastAsia="zh-CN"/>
        </w:rPr>
      </w:pPr>
      <w:r>
        <w:rPr>
          <w:rFonts w:eastAsiaTheme="minorEastAsia"/>
          <w:lang w:eastAsia="zh-CN"/>
        </w:rPr>
        <w:t>The Sensing Function initiates the configuration update procedures, triggered by the AF or SF itself, directly towards the Sensing Entity(s).</w:t>
      </w:r>
    </w:p>
    <w:p w14:paraId="35D1F723">
      <w:pPr>
        <w:pStyle w:val="69"/>
        <w:ind w:left="0" w:firstLine="0"/>
        <w:rPr>
          <w:rFonts w:eastAsiaTheme="minorEastAsia"/>
          <w:lang w:val="en-US" w:eastAsia="zh-CN"/>
        </w:rPr>
      </w:pPr>
      <w:r>
        <w:rPr>
          <w:rFonts w:eastAsiaTheme="minorEastAsia"/>
          <w:lang w:val="en-US" w:eastAsia="zh-CN"/>
        </w:rPr>
        <w:t>The configuration parameters include the target sensing area and the Sensing Service quality of service.</w:t>
      </w:r>
    </w:p>
    <w:p w14:paraId="1BBFB313">
      <w:pPr>
        <w:pStyle w:val="44"/>
        <w:rPr>
          <w:rFonts w:eastAsiaTheme="minorEastAsia"/>
          <w:lang w:val="en-US" w:eastAsia="zh-CN"/>
        </w:rPr>
      </w:pPr>
      <w:r>
        <w:rPr>
          <w:rFonts w:hint="eastAsia" w:eastAsiaTheme="minorEastAsia"/>
          <w:lang w:val="en-US" w:eastAsia="zh-CN"/>
        </w:rPr>
        <w:t>N</w:t>
      </w:r>
      <w:r>
        <w:rPr>
          <w:rFonts w:eastAsiaTheme="minorEastAsia"/>
          <w:lang w:val="en-US" w:eastAsia="zh-CN"/>
        </w:rPr>
        <w:t xml:space="preserve">OTE </w:t>
      </w:r>
      <w:r>
        <w:rPr>
          <w:lang w:val="en-US" w:eastAsia="zh-CN"/>
        </w:rPr>
        <w:t>1</w:t>
      </w:r>
      <w:r>
        <w:rPr>
          <w:rFonts w:hint="eastAsia" w:eastAsiaTheme="minorEastAsia"/>
          <w:lang w:val="en-US" w:eastAsia="zh-CN"/>
        </w:rPr>
        <w:t>:</w:t>
      </w:r>
      <w:r>
        <w:rPr>
          <w:rFonts w:eastAsiaTheme="minorEastAsia"/>
          <w:lang w:val="en-US" w:eastAsia="zh-CN"/>
        </w:rPr>
        <w:t xml:space="preserve"> The content of the configuration parameters and the configuration process between the SF and the Sensing Entity(s) will be coordinated with the RAN WG(s).</w:t>
      </w: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A49F4"/>
    <w:multiLevelType w:val="multilevel"/>
    <w:tmpl w:val="107A49F4"/>
    <w:lvl w:ilvl="0" w:tentative="0">
      <w:start w:val="1"/>
      <w:numFmt w:val="bullet"/>
      <w:lvlText w:val="-"/>
      <w:lvlJc w:val="left"/>
      <w:pPr>
        <w:ind w:left="704" w:hanging="420"/>
      </w:pPr>
      <w:rPr>
        <w:rFonts w:hint="default" w:ascii="Times New Roman" w:hAnsi="Times New Roman" w:eastAsia="Malgun Gothic"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CFB1FD5"/>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2F1329E"/>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ind w:left="2268" w:hanging="2268"/>
    </w:pPr>
  </w:style>
  <w:style w:type="paragraph" w:styleId="13">
    <w:name w:val="toc 6"/>
    <w:basedOn w:val="14"/>
    <w:next w:val="1"/>
    <w:qFormat/>
    <w:uiPriority w:val="39"/>
    <w:pPr>
      <w:ind w:left="1985" w:hanging="1985"/>
    </w:pPr>
  </w:style>
  <w:style w:type="paragraph" w:styleId="14">
    <w:name w:val="toc 5"/>
    <w:basedOn w:val="15"/>
    <w:qFormat/>
    <w:uiPriority w:val="39"/>
    <w:pPr>
      <w:ind w:left="1701" w:hanging="1701"/>
    </w:pPr>
  </w:style>
  <w:style w:type="paragraph" w:styleId="15">
    <w:name w:val="toc 4"/>
    <w:basedOn w:val="16"/>
    <w:qFormat/>
    <w:uiPriority w:val="39"/>
    <w:pPr>
      <w:ind w:left="1418" w:hanging="1418"/>
    </w:pPr>
  </w:style>
  <w:style w:type="paragraph" w:styleId="16">
    <w:name w:val="toc 3"/>
    <w:basedOn w:val="17"/>
    <w:qFormat/>
    <w:uiPriority w:val="39"/>
    <w:pPr>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uiPriority w:val="99"/>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uiPriority w:val="99"/>
    <w:pPr>
      <w:jc w:val="right"/>
    </w:pPr>
    <w:rPr>
      <w:rFonts w:eastAsia="Times New Roman"/>
      <w:b/>
      <w:lang w:eastAsia="en-US"/>
    </w:rPr>
  </w:style>
  <w:style w:type="paragraph" w:customStyle="1" w:styleId="82">
    <w:name w:val="NW"/>
    <w:basedOn w:val="44"/>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 w:type="paragraph" w:customStyle="1" w:styleId="126">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datastoreItem>
</file>

<file path=customXml/itemProps2.xml><?xml version="1.0" encoding="utf-8"?>
<ds:datastoreItem xmlns:ds="http://schemas.openxmlformats.org/officeDocument/2006/customXml" ds:itemID="{4EBC5378-AA10-4C1C-882E-6948E95D9FD4}">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D68930EF-54BD-4B19-BA57-2DEE81589C00}">
  <ds:schemaRefs/>
</ds:datastoreItem>
</file>

<file path=docProps/app.xml><?xml version="1.0" encoding="utf-8"?>
<Properties xmlns="http://schemas.openxmlformats.org/officeDocument/2006/extended-properties" xmlns:vt="http://schemas.openxmlformats.org/officeDocument/2006/docPropsVTypes">
  <Template>Normal</Template>
  <Pages>2</Pages>
  <Words>449</Words>
  <Characters>2444</Characters>
  <Lines>48</Lines>
  <Paragraphs>41</Paragraphs>
  <TotalTime>105</TotalTime>
  <ScaleCrop>false</ScaleCrop>
  <LinksUpToDate>false</LinksUpToDate>
  <CharactersWithSpaces>2852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2025-11-02T20:30:00Z</dcterms:created>
  <dc:creator>Jan Backman</dc:creator>
  <cp:lastModifiedBy>CMCC2</cp:lastModifiedBy>
  <dcterms:modified xsi:type="dcterms:W3CDTF">2025-11-05T06:10:58Z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4A236A6E0224451BA86E40475BC0F1F0_13</vt:lpwstr>
  </property>
</Properties>
</file>